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2A86" w14:textId="77777777" w:rsidR="00876B79" w:rsidRDefault="00876B79">
      <w:pPr>
        <w:rPr>
          <w:b/>
          <w:bCs/>
          <w:sz w:val="24"/>
          <w:szCs w:val="24"/>
          <w:u w:val="single"/>
          <w:lang w:val="fr-BE"/>
        </w:rPr>
      </w:pPr>
    </w:p>
    <w:tbl>
      <w:tblPr>
        <w:tblStyle w:val="Grilledutableau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6118"/>
      </w:tblGrid>
      <w:tr w:rsidR="00876B79" w14:paraId="1D0CC4D9" w14:textId="77777777" w:rsidTr="007F5567">
        <w:trPr>
          <w:trHeight w:val="483"/>
        </w:trPr>
        <w:tc>
          <w:tcPr>
            <w:tcW w:w="3081" w:type="dxa"/>
          </w:tcPr>
          <w:p w14:paraId="59BD3025" w14:textId="77777777" w:rsidR="00876B79" w:rsidRDefault="00876B79">
            <w:pPr>
              <w:rPr>
                <w:b/>
                <w:bCs/>
                <w:sz w:val="24"/>
                <w:szCs w:val="24"/>
                <w:u w:val="single"/>
                <w:lang w:val="fr-BE"/>
              </w:rPr>
            </w:pPr>
            <w:r>
              <w:rPr>
                <w:noProof/>
              </w:rPr>
              <w:drawing>
                <wp:inline distT="0" distB="0" distL="0" distR="0">
                  <wp:extent cx="1484029" cy="594360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108" cy="61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</w:tcPr>
          <w:p w14:paraId="49ECD0A2" w14:textId="77777777" w:rsidR="00876B79" w:rsidRDefault="00876B79" w:rsidP="007F5567">
            <w:pPr>
              <w:jc w:val="right"/>
              <w:rPr>
                <w:b/>
                <w:bCs/>
                <w:sz w:val="24"/>
                <w:szCs w:val="24"/>
                <w:u w:val="single"/>
                <w:lang w:val="fr-BE"/>
              </w:rPr>
            </w:pPr>
            <w:r>
              <w:rPr>
                <w:noProof/>
              </w:rPr>
              <w:drawing>
                <wp:inline distT="0" distB="0" distL="0" distR="0">
                  <wp:extent cx="1433652" cy="59464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94" cy="645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E88530" w14:textId="77777777" w:rsidR="00876B79" w:rsidRDefault="00876B79">
      <w:pPr>
        <w:rPr>
          <w:b/>
          <w:bCs/>
          <w:sz w:val="24"/>
          <w:szCs w:val="24"/>
          <w:u w:val="single"/>
          <w:lang w:val="fr-BE"/>
        </w:rPr>
      </w:pPr>
    </w:p>
    <w:p w14:paraId="2C4A3970" w14:textId="77777777" w:rsidR="00876B79" w:rsidRPr="00876B79" w:rsidRDefault="00876B79" w:rsidP="00627760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</w:r>
      <w:r>
        <w:rPr>
          <w:sz w:val="24"/>
          <w:szCs w:val="24"/>
          <w:lang w:val="fr-BE"/>
        </w:rPr>
        <w:tab/>
        <w:t>Bruxelles, le 17 mars 2020</w:t>
      </w:r>
    </w:p>
    <w:p w14:paraId="368A3D9A" w14:textId="77777777" w:rsidR="00876B79" w:rsidRDefault="00876B79">
      <w:pPr>
        <w:rPr>
          <w:b/>
          <w:bCs/>
          <w:sz w:val="24"/>
          <w:szCs w:val="24"/>
          <w:u w:val="single"/>
          <w:lang w:val="fr-BE"/>
        </w:rPr>
      </w:pPr>
    </w:p>
    <w:p w14:paraId="706A1475" w14:textId="77777777" w:rsidR="002A1C1E" w:rsidRPr="00317725" w:rsidRDefault="00317725" w:rsidP="00876B79">
      <w:pPr>
        <w:jc w:val="center"/>
        <w:rPr>
          <w:b/>
          <w:bCs/>
          <w:sz w:val="24"/>
          <w:szCs w:val="24"/>
          <w:u w:val="single"/>
          <w:lang w:val="fr-BE"/>
        </w:rPr>
      </w:pPr>
      <w:r w:rsidRPr="00317725">
        <w:rPr>
          <w:b/>
          <w:bCs/>
          <w:sz w:val="24"/>
          <w:szCs w:val="24"/>
          <w:u w:val="single"/>
          <w:lang w:val="fr-BE"/>
        </w:rPr>
        <w:t xml:space="preserve">ETA – mesures de crise </w:t>
      </w:r>
      <w:r w:rsidR="00876B79">
        <w:rPr>
          <w:b/>
          <w:bCs/>
          <w:sz w:val="24"/>
          <w:szCs w:val="24"/>
          <w:u w:val="single"/>
          <w:lang w:val="fr-BE"/>
        </w:rPr>
        <w:t xml:space="preserve">liées au </w:t>
      </w:r>
      <w:r w:rsidRPr="00317725">
        <w:rPr>
          <w:b/>
          <w:bCs/>
          <w:sz w:val="24"/>
          <w:szCs w:val="24"/>
          <w:u w:val="single"/>
          <w:lang w:val="fr-BE"/>
        </w:rPr>
        <w:t>COVID-19 – demande</w:t>
      </w:r>
      <w:r w:rsidR="00876B79">
        <w:rPr>
          <w:b/>
          <w:bCs/>
          <w:sz w:val="24"/>
          <w:szCs w:val="24"/>
          <w:u w:val="single"/>
          <w:lang w:val="fr-BE"/>
        </w:rPr>
        <w:t>s du front commun syndical</w:t>
      </w:r>
    </w:p>
    <w:p w14:paraId="309FD2B4" w14:textId="77777777" w:rsidR="00317725" w:rsidRDefault="00317725">
      <w:pPr>
        <w:rPr>
          <w:lang w:val="fr-BE"/>
        </w:rPr>
      </w:pPr>
      <w:r>
        <w:rPr>
          <w:lang w:val="fr-BE"/>
        </w:rPr>
        <w:t>La raison d’être des ETA n’est pas la fourniture de biens et de services, mais bien la mise à disposition d’un travail adapté à des personnes handicapées</w:t>
      </w:r>
      <w:r w:rsidR="00627760">
        <w:rPr>
          <w:lang w:val="fr-BE"/>
        </w:rPr>
        <w:t>.</w:t>
      </w:r>
    </w:p>
    <w:p w14:paraId="7E630327" w14:textId="77777777" w:rsidR="00317725" w:rsidRDefault="00317725">
      <w:pPr>
        <w:rPr>
          <w:lang w:val="fr-BE"/>
        </w:rPr>
      </w:pPr>
      <w:r>
        <w:rPr>
          <w:lang w:val="fr-BE"/>
        </w:rPr>
        <w:t xml:space="preserve">Cette conception de l’objet </w:t>
      </w:r>
      <w:r w:rsidR="0045190A">
        <w:rPr>
          <w:lang w:val="fr-BE"/>
        </w:rPr>
        <w:t xml:space="preserve">social </w:t>
      </w:r>
      <w:r>
        <w:rPr>
          <w:lang w:val="fr-BE"/>
        </w:rPr>
        <w:t>des ETA doit guider le sens des mesures prises dans le cadre de la gestion de la crise sanitaire liée au COVI</w:t>
      </w:r>
      <w:r w:rsidR="0043351A">
        <w:rPr>
          <w:lang w:val="fr-BE"/>
        </w:rPr>
        <w:t>D-</w:t>
      </w:r>
      <w:r>
        <w:rPr>
          <w:lang w:val="fr-BE"/>
        </w:rPr>
        <w:t>19.</w:t>
      </w:r>
    </w:p>
    <w:p w14:paraId="377CDF1D" w14:textId="77777777" w:rsidR="00317725" w:rsidRDefault="00317725">
      <w:pPr>
        <w:rPr>
          <w:lang w:val="fr-BE"/>
        </w:rPr>
      </w:pPr>
      <w:r>
        <w:rPr>
          <w:lang w:val="fr-BE"/>
        </w:rPr>
        <w:t>La préservation de la santé des travailleurs du secteur doit être la seule et unique ligne de conduite.</w:t>
      </w:r>
    </w:p>
    <w:p w14:paraId="4C881D66" w14:textId="77777777" w:rsidR="00317725" w:rsidRDefault="006A7524">
      <w:pPr>
        <w:rPr>
          <w:lang w:val="fr-BE"/>
        </w:rPr>
      </w:pPr>
      <w:r>
        <w:rPr>
          <w:lang w:val="fr-BE"/>
        </w:rPr>
        <w:t>Ces mesures doivent venir en complément des consignes données par les autorités.</w:t>
      </w:r>
    </w:p>
    <w:p w14:paraId="1CDC9EEF" w14:textId="77777777" w:rsidR="002A1C1E" w:rsidRPr="00317725" w:rsidRDefault="002A1C1E" w:rsidP="002A1C1E">
      <w:pPr>
        <w:pStyle w:val="Paragraphedeliste"/>
        <w:numPr>
          <w:ilvl w:val="0"/>
          <w:numId w:val="1"/>
        </w:numPr>
        <w:rPr>
          <w:b/>
          <w:bCs/>
          <w:u w:val="single"/>
          <w:lang w:val="fr-BE"/>
        </w:rPr>
      </w:pPr>
      <w:r w:rsidRPr="00317725">
        <w:rPr>
          <w:b/>
          <w:bCs/>
          <w:u w:val="single"/>
          <w:lang w:val="fr-BE"/>
        </w:rPr>
        <w:t>Mesures en entreprises :</w:t>
      </w:r>
    </w:p>
    <w:p w14:paraId="56C9F83C" w14:textId="77777777" w:rsidR="002A1C1E" w:rsidRP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 xml:space="preserve">Écartement prioritaire </w:t>
      </w:r>
      <w:r>
        <w:rPr>
          <w:lang w:val="fr-BE"/>
        </w:rPr>
        <w:t xml:space="preserve">et immédiat </w:t>
      </w:r>
      <w:r>
        <w:rPr>
          <w:lang w:val="fr-BE"/>
        </w:rPr>
        <w:t>des personnes fragilisées</w:t>
      </w:r>
    </w:p>
    <w:p w14:paraId="1D450598" w14:textId="77777777" w:rsid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Suspension de toute production non-essentielle au bon fonctionnement de la société</w:t>
      </w:r>
    </w:p>
    <w:p w14:paraId="7BF44BFE" w14:textId="77777777" w:rsid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Écartement de tous travailleurs non nécessaire à la production restante</w:t>
      </w:r>
    </w:p>
    <w:p w14:paraId="66143CD1" w14:textId="77777777" w:rsid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Évitement absolu des situation de proximité (ateliers exigus, chaînes de production, mini-bus, etc.)</w:t>
      </w:r>
    </w:p>
    <w:p w14:paraId="316E0D58" w14:textId="77777777" w:rsidR="00317725" w:rsidRDefault="00317725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Suspension des contrats en enclave</w:t>
      </w:r>
      <w:r w:rsidR="00B018C2">
        <w:rPr>
          <w:lang w:val="fr-BE"/>
        </w:rPr>
        <w:t>, y compris entre ETA</w:t>
      </w:r>
    </w:p>
    <w:p w14:paraId="6602C6A1" w14:textId="77777777" w:rsid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Implication des services sociaux et des DS de l’ETA dans la diffusion et l’explication des mesures d’éloignement social</w:t>
      </w:r>
    </w:p>
    <w:p w14:paraId="138AEA47" w14:textId="77777777" w:rsidR="00317725" w:rsidRDefault="00317725" w:rsidP="00317725">
      <w:pPr>
        <w:pStyle w:val="Paragraphedeliste"/>
        <w:ind w:left="1440"/>
        <w:rPr>
          <w:lang w:val="fr-BE"/>
        </w:rPr>
      </w:pPr>
    </w:p>
    <w:p w14:paraId="534A6CD3" w14:textId="77777777" w:rsidR="002A1C1E" w:rsidRPr="00317725" w:rsidRDefault="002A1C1E" w:rsidP="002A1C1E">
      <w:pPr>
        <w:pStyle w:val="Paragraphedeliste"/>
        <w:numPr>
          <w:ilvl w:val="0"/>
          <w:numId w:val="1"/>
        </w:numPr>
        <w:rPr>
          <w:b/>
          <w:bCs/>
          <w:u w:val="single"/>
          <w:lang w:val="fr-BE"/>
        </w:rPr>
      </w:pPr>
      <w:r w:rsidRPr="00317725">
        <w:rPr>
          <w:b/>
          <w:bCs/>
          <w:u w:val="single"/>
          <w:lang w:val="fr-BE"/>
        </w:rPr>
        <w:t>Mesures au niveau du FSE :</w:t>
      </w:r>
    </w:p>
    <w:p w14:paraId="693DBBFB" w14:textId="77777777" w:rsidR="00317725" w:rsidRDefault="00317725" w:rsidP="00317725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Augmentation du montant de l’indemnité de complément chômage</w:t>
      </w:r>
    </w:p>
    <w:p w14:paraId="00618A84" w14:textId="77777777" w:rsidR="002A1C1E" w:rsidRP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 w:rsidRPr="002A1C1E">
        <w:rPr>
          <w:lang w:val="fr-BE"/>
        </w:rPr>
        <w:t>1/2t médicaux – accès au complément de chômage</w:t>
      </w:r>
      <w:r>
        <w:rPr>
          <w:lang w:val="fr-BE"/>
        </w:rPr>
        <w:t xml:space="preserve"> </w:t>
      </w:r>
    </w:p>
    <w:p w14:paraId="390BA6DF" w14:textId="77777777" w:rsidR="00317725" w:rsidRDefault="00317725" w:rsidP="00317725">
      <w:pPr>
        <w:pStyle w:val="Paragraphedeliste"/>
        <w:rPr>
          <w:lang w:val="fr-BE"/>
        </w:rPr>
      </w:pPr>
    </w:p>
    <w:p w14:paraId="0F0D8658" w14:textId="77777777" w:rsidR="002A1C1E" w:rsidRPr="00317725" w:rsidRDefault="002A1C1E" w:rsidP="002A1C1E">
      <w:pPr>
        <w:pStyle w:val="Paragraphedeliste"/>
        <w:numPr>
          <w:ilvl w:val="0"/>
          <w:numId w:val="1"/>
        </w:numPr>
        <w:rPr>
          <w:b/>
          <w:bCs/>
          <w:u w:val="single"/>
          <w:lang w:val="fr-BE"/>
        </w:rPr>
      </w:pPr>
      <w:r w:rsidRPr="00317725">
        <w:rPr>
          <w:b/>
          <w:bCs/>
          <w:u w:val="single"/>
          <w:lang w:val="fr-BE"/>
        </w:rPr>
        <w:t xml:space="preserve">Interpellation </w:t>
      </w:r>
      <w:r w:rsidR="00876B79">
        <w:rPr>
          <w:b/>
          <w:bCs/>
          <w:u w:val="single"/>
          <w:lang w:val="fr-BE"/>
        </w:rPr>
        <w:t>des partenaires sociaux de la SCP 327.03 vis-à-vis l’</w:t>
      </w:r>
      <w:r w:rsidRPr="00317725">
        <w:rPr>
          <w:b/>
          <w:bCs/>
          <w:u w:val="single"/>
          <w:lang w:val="fr-BE"/>
        </w:rPr>
        <w:t>AVIQ sur des mesures de soutien d’urgence pour les ETA :</w:t>
      </w:r>
    </w:p>
    <w:p w14:paraId="14E78ADB" w14:textId="77777777" w:rsid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création d’un fonds d’urgence pour les ETA en difficulté</w:t>
      </w:r>
    </w:p>
    <w:p w14:paraId="11C69F78" w14:textId="77777777" w:rsidR="002A1C1E" w:rsidRPr="002A1C1E" w:rsidRDefault="002A1C1E" w:rsidP="002A1C1E">
      <w:pPr>
        <w:pStyle w:val="Paragraphedeliste"/>
        <w:numPr>
          <w:ilvl w:val="1"/>
          <w:numId w:val="1"/>
        </w:numPr>
        <w:rPr>
          <w:lang w:val="fr-BE"/>
        </w:rPr>
      </w:pPr>
      <w:r>
        <w:rPr>
          <w:lang w:val="fr-BE"/>
        </w:rPr>
        <w:t>allocation exceptionnelle au FSE pour compenser le surcoût du complément chômage</w:t>
      </w:r>
    </w:p>
    <w:p w14:paraId="0BE08302" w14:textId="77777777" w:rsidR="00627760" w:rsidRDefault="00627760" w:rsidP="00876B79">
      <w:pPr>
        <w:rPr>
          <w:lang w:val="fr-BE"/>
        </w:rPr>
      </w:pPr>
    </w:p>
    <w:p w14:paraId="3F0E90FC" w14:textId="77777777" w:rsidR="00876B79" w:rsidRDefault="00627760" w:rsidP="00876B79">
      <w:pPr>
        <w:rPr>
          <w:lang w:val="fr-BE"/>
        </w:rPr>
      </w:pPr>
      <w:r>
        <w:rPr>
          <w:lang w:val="fr-BE"/>
        </w:rPr>
        <w:t>Nous restons à disposition pour toute discussion utile dans ce cadre.</w:t>
      </w:r>
    </w:p>
    <w:p w14:paraId="2CDCE24C" w14:textId="77777777" w:rsidR="00627760" w:rsidRDefault="00627760" w:rsidP="00876B79">
      <w:pPr>
        <w:rPr>
          <w:lang w:val="fr-BE"/>
        </w:rPr>
      </w:pPr>
      <w:r>
        <w:rPr>
          <w:lang w:val="fr-BE"/>
        </w:rPr>
        <w:t>Cordialement,</w:t>
      </w:r>
    </w:p>
    <w:p w14:paraId="30E253C7" w14:textId="77777777" w:rsidR="00627760" w:rsidRDefault="00627760" w:rsidP="00876B79">
      <w:pPr>
        <w:rPr>
          <w:lang w:val="fr-BE"/>
        </w:rPr>
      </w:pPr>
    </w:p>
    <w:p w14:paraId="75B4CEC8" w14:textId="77777777" w:rsidR="00627760" w:rsidRDefault="00627760" w:rsidP="00876B79">
      <w:pPr>
        <w:rPr>
          <w:lang w:val="fr-BE"/>
        </w:rPr>
      </w:pPr>
      <w:r>
        <w:rPr>
          <w:lang w:val="fr-BE"/>
        </w:rPr>
        <w:t>Arnaud Levêque</w:t>
      </w:r>
      <w:r w:rsidRPr="00627760">
        <w:rPr>
          <w:lang w:val="fr-BE"/>
        </w:rPr>
        <w:t xml:space="preserve"> 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>François Laurent</w:t>
      </w:r>
    </w:p>
    <w:p w14:paraId="346DD886" w14:textId="77777777" w:rsidR="00627760" w:rsidRPr="00876B79" w:rsidRDefault="00627760" w:rsidP="00876B79">
      <w:pPr>
        <w:rPr>
          <w:lang w:val="fr-BE"/>
        </w:rPr>
      </w:pPr>
      <w:r>
        <w:rPr>
          <w:lang w:val="fr-BE"/>
        </w:rPr>
        <w:t>Centrale Générale FGTB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>CSC BIE</w:t>
      </w:r>
    </w:p>
    <w:sectPr w:rsidR="00627760" w:rsidRPr="00876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7357"/>
    <w:multiLevelType w:val="hybridMultilevel"/>
    <w:tmpl w:val="4A4CBC08"/>
    <w:lvl w:ilvl="0" w:tplc="A5F2C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C1E"/>
    <w:rsid w:val="002A1C1E"/>
    <w:rsid w:val="00317725"/>
    <w:rsid w:val="0043351A"/>
    <w:rsid w:val="0045190A"/>
    <w:rsid w:val="00627760"/>
    <w:rsid w:val="006A7524"/>
    <w:rsid w:val="007F5567"/>
    <w:rsid w:val="00876B79"/>
    <w:rsid w:val="00B018C2"/>
    <w:rsid w:val="00B4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B41B"/>
  <w15:chartTrackingRefBased/>
  <w15:docId w15:val="{A920C74F-E70C-4B0A-A751-C55D9E01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1C1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7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LEVEQUE</dc:creator>
  <cp:keywords/>
  <dc:description/>
  <cp:lastModifiedBy>Arnaud LEVEQUE</cp:lastModifiedBy>
  <cp:revision>9</cp:revision>
  <dcterms:created xsi:type="dcterms:W3CDTF">2020-03-17T09:48:00Z</dcterms:created>
  <dcterms:modified xsi:type="dcterms:W3CDTF">2020-03-17T10:59:00Z</dcterms:modified>
</cp:coreProperties>
</file>